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FF" w:rsidRPr="00A717FF" w:rsidRDefault="00EA55BD" w:rsidP="00A71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17F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A717FF" w:rsidRPr="00A717FF" w:rsidRDefault="00EA55BD" w:rsidP="00A717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history="1">
        <w:r w:rsidR="00A717F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209550" cy="209550"/>
              <wp:effectExtent l="19050" t="0" r="0" b="0"/>
              <wp:docPr id="1" name="Imagem 1" descr="Imprimir Matéria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mprimir Matéria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A717FF" w:rsidRPr="00A717F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t-BR"/>
          </w:rPr>
          <w:t>Imprimir a Matéria</w:t>
        </w:r>
      </w:hyperlink>
    </w:p>
    <w:p w:rsidR="00A717FF" w:rsidRPr="004B2723" w:rsidRDefault="00A717FF" w:rsidP="00A717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  <w:r w:rsidRPr="004B27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ESTADO DO RIO GRANDE DO NORTE</w:t>
      </w:r>
      <w:r w:rsidRPr="004B27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br/>
        <w:t xml:space="preserve">PREFEITURA MUNICIPAL DE BENTO FERNANDES </w:t>
      </w:r>
    </w:p>
    <w:p w:rsidR="00A717FF" w:rsidRPr="00A717FF" w:rsidRDefault="00A717FF" w:rsidP="00A717F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A717FF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GABINETE DO PREFEITO</w:t>
      </w:r>
      <w:r w:rsidRPr="00A717FF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br/>
        <w:t>LEI N.º 518/2019</w:t>
      </w:r>
    </w:p>
    <w:p w:rsidR="00A717FF" w:rsidRPr="00A717FF" w:rsidRDefault="00A717FF" w:rsidP="00A71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LEI N.º 518/2019 de 19 de Dezembro de 2019.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717FF" w:rsidRPr="00A717FF" w:rsidRDefault="00A717FF" w:rsidP="00A717FF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Estima a receita e fixa a despesa do município de Bento Fernandes/RN, para o exercício de 2020.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O PREFEITO MUNICIPAL DE BENTO FERNANDES: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FAÇO SABER que a Câmara Municipal aprovou e eu sanciono a seguinte lei: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TITULO – I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DISPOSIÇÃO GERAL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Art. 1º - Esta Lei estima a receita e fixa a despesa do Município de Bento Fernandes/RN para o exercício de 2020, compreendendo;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I - O Orçamento Fiscal;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II - O Orçamento da Seguridade Social.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TITULO – II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DOS </w:t>
      </w:r>
      <w:proofErr w:type="gramStart"/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ORÇAMENTOS FISCAL</w:t>
      </w:r>
      <w:proofErr w:type="gramEnd"/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E DA SEGURIDADE SOCIAL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CAPÍTULO I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ESTIMATIVA DA RECEITA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lastRenderedPageBreak/>
        <w:t> 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Art. 2º - A Receita total é estimada no valor de R$ 19.200.000,00 (Dezenove milhões e duzentos mil reais).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Art. 3º - As Receitas que decorrem da arrecadação de tributos e outras receitas correntes e de capital, são estimadas com o desdobramento do Anexo I, na forma da legislação vigente.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CAPÍTULO II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FIXAÇÃO DA DESPESA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Art. 4º - A Despesa total no valor total de R$ 19.200.000,00 (Dezenove milhões e duzentos mil reais).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I - No Orçamento fiscal a despesa é fixada em R$ 13.772.700,00 (</w:t>
      </w:r>
      <w:proofErr w:type="gramStart"/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Treze milhões, setecentos e setenta e dois mil e setecentos</w:t>
      </w:r>
      <w:proofErr w:type="gramEnd"/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reais).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II – No Orçamento da Seguridade Social a despesa é fixada em R$ 5.427.300,00(</w:t>
      </w:r>
      <w:proofErr w:type="gramStart"/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Cinco milhões, quatrocentos e vinte e sete mil e trezentos</w:t>
      </w:r>
      <w:proofErr w:type="gramEnd"/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reais)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III – A diferença no valor de R$ 371.344,51 (Trezentos e setenta e um mil, trezentos e quarenta e quatro reais e </w:t>
      </w:r>
      <w:proofErr w:type="spellStart"/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cinquenta</w:t>
      </w:r>
      <w:proofErr w:type="spellEnd"/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e um centavos) correspondem à previsão destinada a Reserva de Contingência.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Art. 5º - A Despesa fixada </w:t>
      </w:r>
      <w:proofErr w:type="gramStart"/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a</w:t>
      </w:r>
      <w:proofErr w:type="gramEnd"/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conta de recursos previstos no artigo 3º desta Lei, é executada, orçamentária e financeiramente, mediante programação mensal, e apresenta, por órgão, a discriminação constante do Anexo II.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CAPÍTULO III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AUTORIZAÇÃO PARA ABERTURA DE CRÉDITO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Art. 6º - O Poder Executivo é autorizado a abrir créditos suplementares, até o limite de 30% (trinta por cento) do total da despesa fixada nesta Lei, utilizando como fonte de recursos qualquer das disponibilidades previstas no art. 43 da Lei 4.320/64.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TITULO - III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DISPOSIÇÕES FINAIS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lastRenderedPageBreak/>
        <w:t>Art. 7º - Esta lei entra em vigor a partir de 1º de janeiro de 2020, revogadas as disposições em contrário.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Bento Fernandes/RN em, 19 de Dezembro de 2019.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>PAULO MARQUES DE OLIVEIRA JUNIOR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Prefeito Municipal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LEI N.º 518/2019 </w:t>
      </w: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ORÇAMENTO DE 2020</w:t>
      </w: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ANEXO I</w:t>
      </w: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RECEITA – 2020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2"/>
        <w:gridCol w:w="2006"/>
        <w:gridCol w:w="2006"/>
      </w:tblGrid>
      <w:tr w:rsidR="00A717FF" w:rsidRPr="00A717FF" w:rsidTr="00A717FF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ESPECIFICAÇÃO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TOTAL</w:t>
            </w:r>
          </w:p>
        </w:tc>
      </w:tr>
      <w:tr w:rsidR="00A717FF" w:rsidRPr="00A717FF" w:rsidTr="00A717FF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RECEITAS CORRENTES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 xml:space="preserve">17.282.691,00 </w:t>
            </w:r>
          </w:p>
        </w:tc>
      </w:tr>
      <w:tr w:rsidR="00A717FF" w:rsidRPr="00A717FF" w:rsidTr="00A717FF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RECEITA TRIBUTARIA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466.191,00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 </w:t>
            </w:r>
          </w:p>
        </w:tc>
      </w:tr>
      <w:tr w:rsidR="00A717FF" w:rsidRPr="00A717FF" w:rsidTr="00A717FF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RECEITA DE CONTRIBUIÇÃO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130.000,00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 </w:t>
            </w:r>
          </w:p>
        </w:tc>
      </w:tr>
      <w:tr w:rsidR="00A717FF" w:rsidRPr="00A717FF" w:rsidTr="00A717FF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RECEITA PATRIMONIAL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126.700,00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 </w:t>
            </w:r>
          </w:p>
        </w:tc>
      </w:tr>
      <w:tr w:rsidR="00A717FF" w:rsidRPr="00A717FF" w:rsidTr="00A717FF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TRANSFERENCIAS CORRENTES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16.544.800,00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 </w:t>
            </w:r>
          </w:p>
        </w:tc>
      </w:tr>
      <w:tr w:rsidR="00A717FF" w:rsidRPr="00A717FF" w:rsidTr="00A717FF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OUTRAS RECEITAS CORRENTES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15.000,00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 </w:t>
            </w:r>
          </w:p>
        </w:tc>
      </w:tr>
      <w:tr w:rsidR="00A717FF" w:rsidRPr="00A717FF" w:rsidTr="00A717FF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RECEITAS DE CAPITAL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1.917.309,00</w:t>
            </w:r>
          </w:p>
        </w:tc>
      </w:tr>
      <w:tr w:rsidR="00A717FF" w:rsidRPr="00A717FF" w:rsidTr="00A717FF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ALIENAÇÃO DE BENS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33.609,00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 </w:t>
            </w:r>
          </w:p>
        </w:tc>
      </w:tr>
      <w:tr w:rsidR="00A717FF" w:rsidRPr="00A717FF" w:rsidTr="00A717FF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TRANSFERENCIAS DE CAPITAL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1.883.700,00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 </w:t>
            </w:r>
          </w:p>
        </w:tc>
      </w:tr>
      <w:tr w:rsidR="00A717FF" w:rsidRPr="00A717FF" w:rsidTr="00A717FF">
        <w:tc>
          <w:tcPr>
            <w:tcW w:w="6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TOTAL DA RECEITA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19.200.000,00</w:t>
            </w:r>
          </w:p>
        </w:tc>
      </w:tr>
    </w:tbl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LEI N.º 518/2019 </w:t>
      </w: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ORÇAMENTO DE 2020</w:t>
      </w: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ANEXO II</w:t>
      </w: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DESPESA – 2020</w:t>
      </w:r>
    </w:p>
    <w:p w:rsidR="00A717FF" w:rsidRPr="00A717FF" w:rsidRDefault="00A717FF" w:rsidP="00A7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A717FF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64"/>
        <w:gridCol w:w="1705"/>
        <w:gridCol w:w="1765"/>
      </w:tblGrid>
      <w:tr w:rsidR="00A717FF" w:rsidRPr="00A717FF" w:rsidTr="00A717FF"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ESPECIFICAÇÃO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TOTAL</w:t>
            </w:r>
          </w:p>
        </w:tc>
      </w:tr>
      <w:tr w:rsidR="00A717FF" w:rsidRPr="00A717FF" w:rsidTr="00A717FF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I - PODER LEGISLATIVO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897.800,00</w:t>
            </w:r>
          </w:p>
        </w:tc>
      </w:tr>
      <w:tr w:rsidR="00A717FF" w:rsidRPr="00A717FF" w:rsidTr="00A717FF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Câmara Municipal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897.800,00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 </w:t>
            </w:r>
          </w:p>
        </w:tc>
      </w:tr>
      <w:tr w:rsidR="00A717FF" w:rsidRPr="00A717FF" w:rsidTr="00A717FF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II - PODER EXECUTIVO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17.930.855,00</w:t>
            </w:r>
          </w:p>
        </w:tc>
      </w:tr>
      <w:tr w:rsidR="00A717FF" w:rsidRPr="00A717FF" w:rsidTr="00A717FF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Secretaria Municipal de Administração, Planejamento e Finanças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1.476.500,00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 </w:t>
            </w:r>
          </w:p>
        </w:tc>
      </w:tr>
      <w:tr w:rsidR="00A717FF" w:rsidRPr="00A717FF" w:rsidTr="00A717FF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Secretaria Municipal de Turismo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330.555,00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 </w:t>
            </w:r>
          </w:p>
        </w:tc>
      </w:tr>
      <w:tr w:rsidR="00A717FF" w:rsidRPr="00A717FF" w:rsidTr="00A717FF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Secretaria Municipal de e Assistência Social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1.287.400,00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 </w:t>
            </w:r>
          </w:p>
        </w:tc>
      </w:tr>
      <w:tr w:rsidR="00A717FF" w:rsidRPr="00A717FF" w:rsidTr="00A717FF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Secretaria Municipal de Saúde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4.139.900,00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 </w:t>
            </w:r>
          </w:p>
        </w:tc>
      </w:tr>
      <w:tr w:rsidR="00A717FF" w:rsidRPr="00A717FF" w:rsidTr="00A717FF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Secretaria Municipal de Educação e Desporto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7.655.000,00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 </w:t>
            </w:r>
          </w:p>
        </w:tc>
      </w:tr>
      <w:tr w:rsidR="00A717FF" w:rsidRPr="00A717FF" w:rsidTr="00A717FF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Secretaria Municipal de Obras, Transportes e Serviços Urbanos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1.668.600,00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 </w:t>
            </w:r>
          </w:p>
        </w:tc>
      </w:tr>
      <w:tr w:rsidR="00A717FF" w:rsidRPr="00A717FF" w:rsidTr="00A717FF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gramStart"/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Secretaria Muni</w:t>
            </w:r>
            <w:proofErr w:type="gramEnd"/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 xml:space="preserve">. </w:t>
            </w:r>
            <w:proofErr w:type="gramStart"/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de</w:t>
            </w:r>
            <w:proofErr w:type="gramEnd"/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 xml:space="preserve"> Desenvolvimento Agropecuário e Meio Ambiente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319.200,00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 </w:t>
            </w:r>
          </w:p>
        </w:tc>
      </w:tr>
      <w:tr w:rsidR="00A717FF" w:rsidRPr="00A717FF" w:rsidTr="00A717FF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Secretaria Municipal de Cultura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400.300,00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 </w:t>
            </w:r>
          </w:p>
        </w:tc>
      </w:tr>
      <w:tr w:rsidR="00A717FF" w:rsidRPr="00A717FF" w:rsidTr="00A717FF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Gabinete do Prefeito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653.400,00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 </w:t>
            </w:r>
          </w:p>
        </w:tc>
      </w:tr>
      <w:tr w:rsidR="00A717FF" w:rsidRPr="00A717FF" w:rsidTr="00A717FF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TOTAL DA DESPESA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18.828.655,00</w:t>
            </w:r>
          </w:p>
        </w:tc>
      </w:tr>
      <w:tr w:rsidR="00A717FF" w:rsidRPr="00A717FF" w:rsidTr="00A717FF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RESERVA DE CONTINGÊNCIA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371.345,00</w:t>
            </w:r>
          </w:p>
        </w:tc>
      </w:tr>
      <w:tr w:rsidR="00A717FF" w:rsidRPr="00A717FF" w:rsidTr="00A717FF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TOTAL GERAL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7FF" w:rsidRPr="00A717FF" w:rsidRDefault="00A717FF" w:rsidP="00A71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A717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19.200.000,00</w:t>
            </w:r>
          </w:p>
        </w:tc>
      </w:tr>
    </w:tbl>
    <w:p w:rsidR="00A717FF" w:rsidRPr="00A717FF" w:rsidRDefault="00A717FF" w:rsidP="00A717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17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717FF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Publicado por:</w:t>
      </w:r>
      <w:r w:rsidRPr="00A717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717F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João Batista do Nascimento Viana</w:t>
      </w:r>
      <w:r w:rsidRPr="00A717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717FF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Código </w:t>
      </w:r>
      <w:proofErr w:type="gramStart"/>
      <w:r w:rsidRPr="00A717FF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Identificador:</w:t>
      </w:r>
      <w:proofErr w:type="gramEnd"/>
      <w:r w:rsidRPr="00A717FF">
        <w:rPr>
          <w:rFonts w:ascii="Times New Roman" w:eastAsia="Times New Roman" w:hAnsi="Times New Roman" w:cs="Times New Roman"/>
          <w:sz w:val="24"/>
          <w:szCs w:val="24"/>
          <w:lang w:eastAsia="pt-BR"/>
        </w:rPr>
        <w:t>282857FC</w:t>
      </w:r>
    </w:p>
    <w:p w:rsidR="00A717FF" w:rsidRPr="00A717FF" w:rsidRDefault="00EA55BD" w:rsidP="00A71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5BD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="t" fillcolor="#a0a0a0" stroked="f"/>
        </w:pict>
      </w:r>
    </w:p>
    <w:p w:rsidR="00A717FF" w:rsidRPr="00A717FF" w:rsidRDefault="00A717FF" w:rsidP="004B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17FF">
        <w:rPr>
          <w:rFonts w:ascii="Times New Roman" w:eastAsia="Times New Roman" w:hAnsi="Times New Roman" w:cs="Times New Roman"/>
          <w:sz w:val="24"/>
          <w:szCs w:val="24"/>
          <w:lang w:eastAsia="pt-BR"/>
        </w:rPr>
        <w:t>Matéria publicada no Diário Oficial dos Municípios do Estado do Rio Grande do Norte</w:t>
      </w:r>
      <w:r w:rsidR="004B2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dia 23/12/2019. Edição 2174 </w:t>
      </w:r>
      <w:r w:rsidRPr="00A717FF">
        <w:rPr>
          <w:rFonts w:ascii="Times New Roman" w:eastAsia="Times New Roman" w:hAnsi="Times New Roman" w:cs="Times New Roman"/>
          <w:sz w:val="24"/>
          <w:szCs w:val="24"/>
          <w:lang w:eastAsia="pt-BR"/>
        </w:rPr>
        <w:t>A verificação de autenticidade da matéria pode ser feita informando o c</w:t>
      </w:r>
      <w:r w:rsidR="004B2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ódigo identificador no site: </w:t>
      </w:r>
      <w:r w:rsidRPr="00A717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http://www.diariomunicipal.com.br/femurn/ </w:t>
      </w:r>
    </w:p>
    <w:p w:rsidR="006E04CF" w:rsidRDefault="004B2723" w:rsidP="00A717FF"/>
    <w:sectPr w:rsidR="006E04CF" w:rsidSect="005753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7FF"/>
    <w:rsid w:val="004B2723"/>
    <w:rsid w:val="0057531F"/>
    <w:rsid w:val="00A012CC"/>
    <w:rsid w:val="00A717FF"/>
    <w:rsid w:val="00EA55BD"/>
    <w:rsid w:val="00F9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1F"/>
  </w:style>
  <w:style w:type="paragraph" w:styleId="Ttulo1">
    <w:name w:val="heading 1"/>
    <w:basedOn w:val="Normal"/>
    <w:link w:val="Ttulo1Char"/>
    <w:uiPriority w:val="9"/>
    <w:qFormat/>
    <w:rsid w:val="00A71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A717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17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717F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717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riomunicipal.com.br/femurn/materia/282857FC/03AOLTBLQkJyWX4lbgkRZ8CAoRzec-UuwoHIhqGVE6w41FjuNs9y9nuzMOwzO3jvYrR_QMHZnDyBkonsdj-9xGtXHPLQ3U8eknb5ozmfk6Ev_1B52JzeGTqOc5gZIFvve3g6uImIKjY-SYxJo34_cujN65BxRCrwYZX7TW4UIZ1up0uCKp8XjKGtHafvBdWsmO0my4OSRruOGJs7mBnBerhm1ePFv2EEH8X-Fx_6jjJBmgSVFMGRRGdERlvOselTr4i1E6KsxcWsWozSttJ702yWzGkSZsDpepVHYbSycZjvS2YJ0of1qGat59lR15Y_BbxwSQ7DJiKmWajkfQosEnPj6jD_B1tXApHzztGSOgxsQq8MSSI5FqTdYeS0ygk9sZzmvHDjbXLGFT4Pa2NcdxM1hq1L6Y6AtYYD95DSFdq4aYi0H4KaiARoo4cgg1kXjsAkgZr3dzvZNRPjL6JS6LIOyvoDANI_FE3y5wG_Zfs728vhbIo72rlfkSTOhyRHn9rf3kGMc0qWYa1WCjNVCGt8PJFREXmI6N7Q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731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2020-01-16T14:48:00Z</dcterms:created>
  <dcterms:modified xsi:type="dcterms:W3CDTF">2020-01-16T14:56:00Z</dcterms:modified>
</cp:coreProperties>
</file>